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Look w:val="01E0"/>
      </w:tblPr>
      <w:tblGrid>
        <w:gridCol w:w="2644"/>
        <w:gridCol w:w="1119"/>
        <w:gridCol w:w="565"/>
        <w:gridCol w:w="710"/>
        <w:gridCol w:w="424"/>
        <w:gridCol w:w="744"/>
        <w:gridCol w:w="1923"/>
        <w:gridCol w:w="498"/>
        <w:gridCol w:w="1297"/>
      </w:tblGrid>
      <w:tr w:rsidR="001C7A6D">
        <w:trPr>
          <w:trHeight w:val="871"/>
        </w:trPr>
        <w:tc>
          <w:tcPr>
            <w:tcW w:w="9923" w:type="dxa"/>
            <w:gridSpan w:val="9"/>
            <w:vAlign w:val="center"/>
          </w:tcPr>
          <w:p w:rsidR="001C7A6D" w:rsidRPr="00D33E7B" w:rsidRDefault="001C7A6D">
            <w:pPr>
              <w:jc w:val="center"/>
              <w:rPr>
                <w:b/>
                <w:sz w:val="28"/>
                <w:szCs w:val="28"/>
              </w:rPr>
            </w:pPr>
            <w:r w:rsidRPr="00D33E7B">
              <w:rPr>
                <w:b/>
                <w:sz w:val="28"/>
                <w:szCs w:val="28"/>
              </w:rPr>
              <w:t>СОВЕТ СЕЛЬСКОГО ПОСЕЛЕНИЯ КУБАНЬ</w:t>
            </w:r>
          </w:p>
          <w:p w:rsidR="001C7A6D" w:rsidRDefault="001C7A6D">
            <w:pPr>
              <w:jc w:val="center"/>
              <w:rPr>
                <w:b/>
              </w:rPr>
            </w:pPr>
            <w:r w:rsidRPr="00D33E7B">
              <w:rPr>
                <w:b/>
                <w:sz w:val="28"/>
                <w:szCs w:val="28"/>
              </w:rPr>
              <w:t>ГУЛЬКЕВИЧСКОГО РАЙОНА</w:t>
            </w:r>
          </w:p>
        </w:tc>
      </w:tr>
      <w:tr w:rsidR="001C7A6D">
        <w:trPr>
          <w:trHeight w:val="510"/>
        </w:trPr>
        <w:tc>
          <w:tcPr>
            <w:tcW w:w="9923" w:type="dxa"/>
            <w:gridSpan w:val="9"/>
          </w:tcPr>
          <w:p w:rsidR="001C7A6D" w:rsidRDefault="001C7A6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1C7A6D">
        <w:trPr>
          <w:trHeight w:val="196"/>
        </w:trPr>
        <w:tc>
          <w:tcPr>
            <w:tcW w:w="3793" w:type="dxa"/>
            <w:gridSpan w:val="2"/>
          </w:tcPr>
          <w:p w:rsidR="001C7A6D" w:rsidRDefault="001C7A6D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00000A"/>
            </w:tcBorders>
            <w:vAlign w:val="center"/>
          </w:tcPr>
          <w:p w:rsidR="001C7A6D" w:rsidRDefault="001C7A6D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710" w:type="dxa"/>
            <w:vAlign w:val="bottom"/>
          </w:tcPr>
          <w:p w:rsidR="001C7A6D" w:rsidRDefault="001C7A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сессия</w:t>
            </w:r>
          </w:p>
        </w:tc>
        <w:tc>
          <w:tcPr>
            <w:tcW w:w="424" w:type="dxa"/>
            <w:tcBorders>
              <w:bottom w:val="single" w:sz="4" w:space="0" w:color="00000A"/>
            </w:tcBorders>
            <w:vAlign w:val="center"/>
          </w:tcPr>
          <w:p w:rsidR="001C7A6D" w:rsidRDefault="001C7A6D">
            <w:pPr>
              <w:ind w:hanging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744" w:type="dxa"/>
            <w:vAlign w:val="bottom"/>
          </w:tcPr>
          <w:p w:rsidR="001C7A6D" w:rsidRDefault="001C7A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созыва</w:t>
            </w:r>
          </w:p>
        </w:tc>
        <w:tc>
          <w:tcPr>
            <w:tcW w:w="3685" w:type="dxa"/>
            <w:gridSpan w:val="3"/>
          </w:tcPr>
          <w:p w:rsidR="001C7A6D" w:rsidRDefault="001C7A6D">
            <w:pPr>
              <w:rPr>
                <w:b/>
              </w:rPr>
            </w:pPr>
          </w:p>
        </w:tc>
      </w:tr>
      <w:tr w:rsidR="001C7A6D">
        <w:trPr>
          <w:trHeight w:val="397"/>
        </w:trPr>
        <w:tc>
          <w:tcPr>
            <w:tcW w:w="2659" w:type="dxa"/>
            <w:tcBorders>
              <w:bottom w:val="single" w:sz="4" w:space="0" w:color="00000A"/>
            </w:tcBorders>
            <w:vAlign w:val="center"/>
          </w:tcPr>
          <w:p w:rsidR="001C7A6D" w:rsidRDefault="001C7A6D">
            <w:pPr>
              <w:ind w:firstLine="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26.01.2017</w:t>
            </w:r>
          </w:p>
        </w:tc>
        <w:tc>
          <w:tcPr>
            <w:tcW w:w="5529" w:type="dxa"/>
            <w:gridSpan w:val="6"/>
          </w:tcPr>
          <w:p w:rsidR="001C7A6D" w:rsidRDefault="001C7A6D">
            <w:pPr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1C7A6D" w:rsidRDefault="001C7A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310" w:type="dxa"/>
            <w:tcBorders>
              <w:bottom w:val="single" w:sz="4" w:space="0" w:color="00000A"/>
            </w:tcBorders>
            <w:vAlign w:val="center"/>
          </w:tcPr>
          <w:p w:rsidR="001C7A6D" w:rsidRDefault="001C7A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1C7A6D">
        <w:trPr>
          <w:trHeight w:val="624"/>
        </w:trPr>
        <w:tc>
          <w:tcPr>
            <w:tcW w:w="9923" w:type="dxa"/>
            <w:gridSpan w:val="9"/>
            <w:vAlign w:val="center"/>
          </w:tcPr>
          <w:p w:rsidR="001C7A6D" w:rsidRDefault="001C7A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Кубань</w:t>
            </w:r>
          </w:p>
        </w:tc>
      </w:tr>
    </w:tbl>
    <w:p w:rsidR="001C7A6D" w:rsidRDefault="001C7A6D">
      <w:pPr>
        <w:widowControl w:val="0"/>
        <w:jc w:val="both"/>
        <w:rPr>
          <w:sz w:val="28"/>
          <w:szCs w:val="28"/>
        </w:rPr>
      </w:pPr>
    </w:p>
    <w:p w:rsidR="001C7A6D" w:rsidRDefault="001C7A6D">
      <w:pPr>
        <w:tabs>
          <w:tab w:val="left" w:pos="8406"/>
          <w:tab w:val="right" w:pos="9638"/>
        </w:tabs>
      </w:pPr>
      <w:r>
        <w:rPr>
          <w:sz w:val="28"/>
          <w:szCs w:val="28"/>
        </w:rPr>
        <w:tab/>
      </w:r>
    </w:p>
    <w:p w:rsidR="001C7A6D" w:rsidRDefault="001C7A6D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перечисления муниципальными унитарными предприятиями сельского поселения Кубань Гулькевичского района части прибыли, остающейся после уплаты налогов и иных</w:t>
      </w:r>
    </w:p>
    <w:p w:rsidR="001C7A6D" w:rsidRDefault="001C7A6D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обязательных платежей, в бюджет сельского поселения Кубань Гулькевичского района</w:t>
      </w:r>
    </w:p>
    <w:p w:rsidR="001C7A6D" w:rsidRDefault="001C7A6D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A6D" w:rsidRDefault="001C7A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поступления в </w:t>
      </w:r>
      <w:r w:rsidRPr="0003304D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сельского поселения Кубань Гулькевичского района части прибыли муниципальных унитарных предприятий сельского поселения Кубань Гулькевичского района, остающейся после уплаты налогов и иных обязательных платежей, в соответствии со   статьей 295 Гражданского кодекса Российской Федерации,                              статьями 42, 62 Бюджетного кодекса Российской Федерации,                                    статьей 17 Федерального закона от 14 ноября 2002 года № 161-ФЗ                     «О государственных и муниципальных унитарных предприятиях», Положением о порядке управления и распоряжения имуществом, находящимся в муниципальной собственности сельского поселения Кубань Гулькевичского района, утвержденного решением 21 сессии 2 созыва Совета сельского поселения Кубань Гулькевичского района от 21 февраля 2011 года № 5, Совет сельского поселения Кубань Гулькевичского района р е ш и л:</w:t>
      </w:r>
    </w:p>
    <w:p w:rsidR="001C7A6D" w:rsidRDefault="001C7A6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перечисления муниципальными унитарными предприятиями сельского поселения Кубань Гулькевичского района части прибыли, остающейся после уплаты налогов и иных обязательных платежей, в бюджет сельского поселения Кубань Гулькевичского района(прилагается).</w:t>
      </w:r>
    </w:p>
    <w:p w:rsidR="001C7A6D" w:rsidRDefault="001C7A6D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Официально обнародовать настоящее решение путем доведения до всеобщего сведения граждан, проживающих на территории сельского поселения Кубань Гулькевичского района, посредством размещения его в специально установленных местах, согласно постановления администрации сельского поселения Кубань Гулькевичского района от 17 декабря 2012 года №184 «Об определении мест обнародования муниципальных правовых актов сельского поселения Кубань Гулькевичского района»: в здании администрации сельского поселения Кубань  Гулькевичского района в пос. Кубань,  здании фельдшерско-акушерского пункта пос. Дальний, здании клуба пос. Урожайный, здании магазина Сельпо «Кубань» пос. Советский,  на доме № 3 по ул. Красная пос. Подлесный,  клубе пос. Новоивановский, клубе пос. Мирный, магазине Сельпо «Кубань» пос. Трудовой и разместить</w:t>
      </w:r>
      <w:r>
        <w:rPr>
          <w:sz w:val="28"/>
          <w:szCs w:val="28"/>
        </w:rPr>
        <w:t xml:space="preserve"> настоящее решение на официальном сайте администрации сельского поселения Кубань Гулькевичского района. </w:t>
      </w:r>
    </w:p>
    <w:p w:rsidR="001C7A6D" w:rsidRDefault="001C7A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правильностью исчисления и своевременностью уплаты части прибыли муниципальных унитарных предприятий, подлежащей перечислению в бюджет сельского поселения Кубань Гулькевичского района, возложить на постоянно действующую депутатскую комиссию Совета сельского поселения Кубань Гулькевичского района  по бюджету, налогам, сборам и муниципальной собственности.</w:t>
      </w:r>
    </w:p>
    <w:p w:rsidR="001C7A6D" w:rsidRDefault="001C7A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со дня его официального обнародования.</w:t>
      </w:r>
    </w:p>
    <w:p w:rsidR="001C7A6D" w:rsidRDefault="001C7A6D">
      <w:pPr>
        <w:widowControl w:val="0"/>
        <w:ind w:firstLine="851"/>
        <w:jc w:val="both"/>
        <w:rPr>
          <w:sz w:val="28"/>
          <w:szCs w:val="28"/>
        </w:rPr>
      </w:pPr>
    </w:p>
    <w:p w:rsidR="001C7A6D" w:rsidRDefault="001C7A6D">
      <w:pPr>
        <w:jc w:val="center"/>
        <w:outlineLvl w:val="0"/>
        <w:rPr>
          <w:b/>
          <w:sz w:val="28"/>
          <w:szCs w:val="28"/>
        </w:rPr>
      </w:pPr>
    </w:p>
    <w:p w:rsidR="001C7A6D" w:rsidRDefault="001C7A6D">
      <w:pPr>
        <w:jc w:val="center"/>
        <w:outlineLvl w:val="0"/>
        <w:rPr>
          <w:b/>
          <w:sz w:val="28"/>
          <w:szCs w:val="28"/>
        </w:rPr>
      </w:pPr>
    </w:p>
    <w:p w:rsidR="001C7A6D" w:rsidRDefault="001C7A6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1C7A6D" w:rsidRDefault="001C7A6D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Кубань </w:t>
      </w:r>
    </w:p>
    <w:p w:rsidR="001C7A6D" w:rsidRDefault="001C7A6D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А.В.Матяш</w:t>
      </w: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rPr>
          <w:b/>
          <w:sz w:val="28"/>
          <w:szCs w:val="28"/>
        </w:rPr>
      </w:pPr>
    </w:p>
    <w:p w:rsidR="001C7A6D" w:rsidRDefault="001C7A6D">
      <w:pPr>
        <w:rPr>
          <w:b/>
          <w:sz w:val="28"/>
          <w:szCs w:val="28"/>
        </w:rPr>
      </w:pPr>
    </w:p>
    <w:p w:rsidR="001C7A6D" w:rsidRDefault="001C7A6D">
      <w:pPr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p w:rsidR="001C7A6D" w:rsidRDefault="001C7A6D">
      <w:pPr>
        <w:jc w:val="center"/>
        <w:rPr>
          <w:b/>
          <w:sz w:val="28"/>
          <w:szCs w:val="28"/>
        </w:rPr>
      </w:pPr>
    </w:p>
    <w:tbl>
      <w:tblPr>
        <w:tblW w:w="9571" w:type="dxa"/>
        <w:tblLook w:val="00A0"/>
      </w:tblPr>
      <w:tblGrid>
        <w:gridCol w:w="4785"/>
        <w:gridCol w:w="4786"/>
      </w:tblGrid>
      <w:tr w:rsidR="001C7A6D">
        <w:tc>
          <w:tcPr>
            <w:tcW w:w="4785" w:type="dxa"/>
          </w:tcPr>
          <w:p w:rsidR="001C7A6D" w:rsidRDefault="001C7A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1C7A6D" w:rsidRDefault="001C7A6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C7A6D" w:rsidRDefault="001C7A6D">
            <w:pPr>
              <w:keepNext/>
              <w:jc w:val="center"/>
              <w:outlineLvl w:val="1"/>
              <w:rPr>
                <w:sz w:val="28"/>
                <w:szCs w:val="28"/>
              </w:rPr>
            </w:pPr>
          </w:p>
          <w:p w:rsidR="001C7A6D" w:rsidRDefault="001C7A6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1C7A6D" w:rsidRDefault="001C7A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35 сессии 3 созыва</w:t>
            </w:r>
          </w:p>
          <w:p w:rsidR="001C7A6D" w:rsidRDefault="001C7A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Кубань Гулькевичского района  </w:t>
            </w:r>
          </w:p>
          <w:p w:rsidR="001C7A6D" w:rsidRDefault="001C7A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 №</w:t>
            </w:r>
          </w:p>
          <w:p w:rsidR="001C7A6D" w:rsidRDefault="001C7A6D">
            <w:pPr>
              <w:jc w:val="both"/>
              <w:rPr>
                <w:sz w:val="28"/>
                <w:szCs w:val="28"/>
              </w:rPr>
            </w:pPr>
          </w:p>
        </w:tc>
      </w:tr>
    </w:tbl>
    <w:p w:rsidR="001C7A6D" w:rsidRDefault="001C7A6D">
      <w:pPr>
        <w:pStyle w:val="Heading1"/>
        <w:ind w:firstLine="709"/>
        <w:jc w:val="both"/>
        <w:rPr>
          <w:b w:val="0"/>
          <w:szCs w:val="28"/>
        </w:rPr>
      </w:pPr>
    </w:p>
    <w:p w:rsidR="001C7A6D" w:rsidRDefault="001C7A6D">
      <w:pPr>
        <w:pStyle w:val="Heading1"/>
        <w:ind w:firstLine="709"/>
        <w:rPr>
          <w:b w:val="0"/>
          <w:szCs w:val="28"/>
        </w:rPr>
      </w:pPr>
      <w:r>
        <w:rPr>
          <w:b w:val="0"/>
          <w:szCs w:val="28"/>
        </w:rPr>
        <w:t>ПОРЯДОК</w:t>
      </w:r>
    </w:p>
    <w:p w:rsidR="001C7A6D" w:rsidRDefault="001C7A6D">
      <w:pPr>
        <w:pStyle w:val="Heading1"/>
        <w:ind w:firstLine="709"/>
        <w:rPr>
          <w:b w:val="0"/>
          <w:szCs w:val="28"/>
        </w:rPr>
      </w:pPr>
      <w:r>
        <w:rPr>
          <w:b w:val="0"/>
          <w:szCs w:val="28"/>
        </w:rPr>
        <w:t>перечисления муниципальными унитарными предприятиями сельского поселения Кубань Гулькевичского района  части прибыли, остающейся после уплаты налогов и иных обязательных платежей, в бюджет сельского поселения Кубань Гулькевичского района</w:t>
      </w:r>
    </w:p>
    <w:p w:rsidR="001C7A6D" w:rsidRDefault="001C7A6D">
      <w:pPr>
        <w:ind w:firstLine="709"/>
        <w:jc w:val="both"/>
        <w:rPr>
          <w:sz w:val="28"/>
          <w:szCs w:val="28"/>
        </w:rPr>
      </w:pPr>
    </w:p>
    <w:p w:rsidR="001C7A6D" w:rsidRDefault="001C7A6D">
      <w:pPr>
        <w:ind w:firstLine="709"/>
        <w:jc w:val="both"/>
        <w:rPr>
          <w:sz w:val="28"/>
          <w:szCs w:val="28"/>
        </w:rPr>
      </w:pPr>
    </w:p>
    <w:p w:rsidR="001C7A6D" w:rsidRDefault="001C7A6D">
      <w:pPr>
        <w:ind w:firstLine="709"/>
        <w:jc w:val="both"/>
        <w:rPr>
          <w:sz w:val="28"/>
          <w:szCs w:val="28"/>
        </w:rPr>
      </w:pPr>
      <w:bookmarkStart w:id="1" w:name="sub_100"/>
      <w:bookmarkEnd w:id="1"/>
      <w:r>
        <w:rPr>
          <w:sz w:val="28"/>
          <w:szCs w:val="28"/>
        </w:rPr>
        <w:t>1. Настоящий Порядок перечисления муниципальными унитарными предприятиями сельского поселения Кубань Гулькевичского района части прибыли, остающейся после уплаты налогов и иных обязательных платежей, в бюджет сельского поселения Кубань Гулькевичского района (далее – Порядок) разработан в целях повышения эффективности использования муниципального имущества и реализации права собственника на получение части прибыли муниципальных унитарных предприятий, остающейся после уплаты налогов и сборов и осуществления иных обязательных платежей, в размерах и в сроки, которые определяются настоящим Порядком.</w:t>
      </w:r>
    </w:p>
    <w:p w:rsidR="001C7A6D" w:rsidRPr="0003304D" w:rsidRDefault="001C7A6D">
      <w:pPr>
        <w:ind w:firstLine="709"/>
        <w:jc w:val="both"/>
        <w:rPr>
          <w:sz w:val="28"/>
          <w:szCs w:val="28"/>
        </w:rPr>
      </w:pPr>
      <w:bookmarkStart w:id="2" w:name="sub_101"/>
      <w:bookmarkEnd w:id="2"/>
      <w:r>
        <w:rPr>
          <w:sz w:val="28"/>
          <w:szCs w:val="28"/>
        </w:rPr>
        <w:t xml:space="preserve">2. Плательщиками части прибыли в соответствии с настоящим Порядком являются </w:t>
      </w:r>
      <w:r w:rsidRPr="0003304D">
        <w:rPr>
          <w:sz w:val="28"/>
          <w:szCs w:val="28"/>
        </w:rPr>
        <w:t xml:space="preserve">муниципальные </w:t>
      </w:r>
      <w:r w:rsidRPr="0003304D">
        <w:rPr>
          <w:rStyle w:val="a1"/>
          <w:color w:val="auto"/>
          <w:sz w:val="28"/>
          <w:szCs w:val="28"/>
        </w:rPr>
        <w:t>унитарные предприятия</w:t>
      </w:r>
      <w:r w:rsidRPr="0003304D">
        <w:rPr>
          <w:sz w:val="28"/>
          <w:szCs w:val="28"/>
        </w:rPr>
        <w:t xml:space="preserve"> сельского поселения Кубань Гулькевичского</w:t>
      </w:r>
      <w:r>
        <w:rPr>
          <w:sz w:val="28"/>
          <w:szCs w:val="28"/>
        </w:rPr>
        <w:t xml:space="preserve"> </w:t>
      </w:r>
      <w:r w:rsidRPr="0003304D">
        <w:rPr>
          <w:sz w:val="28"/>
          <w:szCs w:val="28"/>
        </w:rPr>
        <w:t xml:space="preserve">района, получающие прибыль от использования муниципального имущества, находящегося в </w:t>
      </w:r>
      <w:r w:rsidRPr="0003304D">
        <w:rPr>
          <w:rStyle w:val="a1"/>
          <w:color w:val="auto"/>
          <w:sz w:val="28"/>
          <w:szCs w:val="28"/>
        </w:rPr>
        <w:t>хозяйственном ведении</w:t>
      </w:r>
      <w:r w:rsidRPr="0003304D">
        <w:rPr>
          <w:sz w:val="28"/>
          <w:szCs w:val="28"/>
        </w:rPr>
        <w:t xml:space="preserve">                 (далее </w:t>
      </w:r>
      <w:r w:rsidRPr="0003304D">
        <w:rPr>
          <w:rFonts w:ascii="Symbol" w:hAnsi="Symbol" w:cs="Symbol"/>
          <w:sz w:val="28"/>
          <w:szCs w:val="28"/>
        </w:rPr>
        <w:t></w:t>
      </w:r>
      <w:r w:rsidRPr="0003304D">
        <w:rPr>
          <w:rStyle w:val="a0"/>
          <w:b w:val="0"/>
          <w:bCs/>
          <w:color w:val="auto"/>
          <w:sz w:val="28"/>
          <w:szCs w:val="28"/>
        </w:rPr>
        <w:t>Плательщики</w:t>
      </w:r>
      <w:r w:rsidRPr="0003304D">
        <w:rPr>
          <w:b/>
          <w:sz w:val="28"/>
          <w:szCs w:val="28"/>
        </w:rPr>
        <w:t>)</w:t>
      </w:r>
      <w:r w:rsidRPr="0003304D">
        <w:rPr>
          <w:sz w:val="28"/>
          <w:szCs w:val="28"/>
        </w:rPr>
        <w:t>.</w:t>
      </w:r>
    </w:p>
    <w:p w:rsidR="001C7A6D" w:rsidRPr="0003304D" w:rsidRDefault="001C7A6D">
      <w:pPr>
        <w:ind w:firstLine="709"/>
        <w:jc w:val="both"/>
        <w:rPr>
          <w:sz w:val="28"/>
          <w:szCs w:val="28"/>
        </w:rPr>
      </w:pPr>
      <w:bookmarkStart w:id="3" w:name="sub_102"/>
      <w:bookmarkEnd w:id="3"/>
      <w:r w:rsidRPr="0003304D">
        <w:rPr>
          <w:sz w:val="28"/>
          <w:szCs w:val="28"/>
        </w:rPr>
        <w:t xml:space="preserve">3. Объектом, с которого производится исчисление платежа в бюджет сельского поселения Кубань Гулькевичского района (далее – местный бюджет), является прибыль предприятия за отчетный год, оставшаяся после уплаты налогов, сборов и других обязательных платежей, рассчитанная в соответствии с </w:t>
      </w:r>
      <w:r w:rsidRPr="0003304D">
        <w:rPr>
          <w:rStyle w:val="a1"/>
          <w:color w:val="auto"/>
          <w:sz w:val="28"/>
          <w:szCs w:val="28"/>
        </w:rPr>
        <w:t>главой 25</w:t>
      </w:r>
      <w:bookmarkStart w:id="4" w:name="sub_103"/>
      <w:bookmarkEnd w:id="4"/>
      <w:r w:rsidRPr="0003304D">
        <w:rPr>
          <w:sz w:val="28"/>
          <w:szCs w:val="28"/>
        </w:rPr>
        <w:t xml:space="preserve"> Налогового кодекса Российской Федерации.</w:t>
      </w:r>
    </w:p>
    <w:p w:rsidR="001C7A6D" w:rsidRPr="0003304D" w:rsidRDefault="001C7A6D">
      <w:pPr>
        <w:ind w:firstLine="709"/>
        <w:jc w:val="both"/>
        <w:rPr>
          <w:sz w:val="28"/>
          <w:szCs w:val="28"/>
        </w:rPr>
      </w:pPr>
      <w:r w:rsidRPr="0003304D">
        <w:rPr>
          <w:sz w:val="28"/>
          <w:szCs w:val="28"/>
        </w:rPr>
        <w:t>4. Плательщики перечисляют часть прибыли в размере, установленном пунктом 8.3.4 раздела 8.3 Положения о порядке управления и распоряжения имуществом, находящимся в муниципальной собственности сельского поселения Кубань Гулькевичского</w:t>
      </w:r>
      <w:r>
        <w:rPr>
          <w:sz w:val="28"/>
          <w:szCs w:val="28"/>
        </w:rPr>
        <w:t xml:space="preserve"> </w:t>
      </w:r>
      <w:r w:rsidRPr="0003304D">
        <w:rPr>
          <w:sz w:val="28"/>
          <w:szCs w:val="28"/>
        </w:rPr>
        <w:t>района, утвержденного решением 21 сессии 2 созыва Совета сельского поселения Кубань Гулькевичского</w:t>
      </w:r>
      <w:bookmarkStart w:id="5" w:name="sub_105"/>
      <w:r>
        <w:rPr>
          <w:sz w:val="28"/>
          <w:szCs w:val="28"/>
        </w:rPr>
        <w:t xml:space="preserve"> </w:t>
      </w:r>
      <w:r w:rsidRPr="0003304D">
        <w:rPr>
          <w:sz w:val="28"/>
          <w:szCs w:val="28"/>
        </w:rPr>
        <w:t xml:space="preserve">района от   </w:t>
      </w:r>
      <w:r>
        <w:rPr>
          <w:sz w:val="28"/>
          <w:szCs w:val="28"/>
        </w:rPr>
        <w:t xml:space="preserve">         </w:t>
      </w:r>
      <w:r w:rsidRPr="0003304D">
        <w:rPr>
          <w:sz w:val="28"/>
          <w:szCs w:val="28"/>
        </w:rPr>
        <w:t xml:space="preserve">21 февраля 2011 года № 5, в местный бюджет, начиная с 1 апреля по 25 декабря года, следующего за годом, в котором была получена прибыль. </w:t>
      </w:r>
    </w:p>
    <w:p w:rsidR="001C7A6D" w:rsidRPr="0003304D" w:rsidRDefault="001C7A6D">
      <w:pPr>
        <w:ind w:firstLine="709"/>
        <w:jc w:val="both"/>
        <w:rPr>
          <w:sz w:val="28"/>
          <w:szCs w:val="28"/>
        </w:rPr>
      </w:pPr>
      <w:r w:rsidRPr="0003304D">
        <w:rPr>
          <w:sz w:val="28"/>
          <w:szCs w:val="28"/>
        </w:rPr>
        <w:t xml:space="preserve">5. Обязанность Плательщика по уплате части прибыли в местный бюджет считается исполненной с момента зачисления денежных средств на счет местного бюджета по </w:t>
      </w:r>
      <w:r w:rsidRPr="0003304D">
        <w:rPr>
          <w:rStyle w:val="a1"/>
          <w:color w:val="auto"/>
          <w:sz w:val="28"/>
          <w:szCs w:val="28"/>
        </w:rPr>
        <w:t>коду бюджетной классификации</w:t>
      </w:r>
      <w:r w:rsidRPr="0003304D">
        <w:rPr>
          <w:sz w:val="28"/>
          <w:szCs w:val="28"/>
        </w:rPr>
        <w:t xml:space="preserve"> «Доходы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поселениями».</w:t>
      </w:r>
    </w:p>
    <w:bookmarkEnd w:id="5"/>
    <w:p w:rsidR="001C7A6D" w:rsidRPr="0003304D" w:rsidRDefault="001C7A6D">
      <w:pPr>
        <w:ind w:firstLine="709"/>
        <w:jc w:val="both"/>
        <w:rPr>
          <w:sz w:val="28"/>
          <w:szCs w:val="28"/>
        </w:rPr>
      </w:pPr>
      <w:r w:rsidRPr="0003304D">
        <w:rPr>
          <w:sz w:val="28"/>
          <w:szCs w:val="28"/>
        </w:rPr>
        <w:t>6. Излишне внесенная сумма платежа засчитывается в счет последующего платежа.</w:t>
      </w:r>
    </w:p>
    <w:p w:rsidR="001C7A6D" w:rsidRPr="0003304D" w:rsidRDefault="001C7A6D">
      <w:pPr>
        <w:ind w:firstLine="709"/>
        <w:jc w:val="both"/>
        <w:rPr>
          <w:sz w:val="28"/>
          <w:szCs w:val="28"/>
        </w:rPr>
      </w:pPr>
      <w:bookmarkStart w:id="6" w:name="sub_106"/>
      <w:bookmarkEnd w:id="6"/>
      <w:r w:rsidRPr="0003304D">
        <w:rPr>
          <w:sz w:val="28"/>
          <w:szCs w:val="28"/>
        </w:rPr>
        <w:t>7. Руководители муниципальных унитарных предприятий сельского поселения Кубань Гулькевичского</w:t>
      </w:r>
      <w:bookmarkStart w:id="7" w:name="sub_107"/>
      <w:bookmarkEnd w:id="7"/>
      <w:r>
        <w:rPr>
          <w:sz w:val="28"/>
          <w:szCs w:val="28"/>
        </w:rPr>
        <w:t xml:space="preserve"> </w:t>
      </w:r>
      <w:r w:rsidRPr="0003304D">
        <w:rPr>
          <w:sz w:val="28"/>
          <w:szCs w:val="28"/>
        </w:rPr>
        <w:t>района несут установленную законодательством ответственность за несоблюдение порядка и сроков перечисления части прибыли в местный бюджет.</w:t>
      </w:r>
    </w:p>
    <w:p w:rsidR="001C7A6D" w:rsidRPr="0003304D" w:rsidRDefault="001C7A6D">
      <w:pPr>
        <w:ind w:firstLine="709"/>
        <w:jc w:val="both"/>
        <w:rPr>
          <w:sz w:val="28"/>
          <w:szCs w:val="28"/>
        </w:rPr>
      </w:pPr>
    </w:p>
    <w:p w:rsidR="001C7A6D" w:rsidRPr="0003304D" w:rsidRDefault="001C7A6D">
      <w:pPr>
        <w:ind w:firstLine="709"/>
        <w:jc w:val="both"/>
        <w:rPr>
          <w:sz w:val="28"/>
          <w:szCs w:val="28"/>
        </w:rPr>
      </w:pPr>
    </w:p>
    <w:p w:rsidR="001C7A6D" w:rsidRPr="0003304D" w:rsidRDefault="001C7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304D">
        <w:rPr>
          <w:sz w:val="28"/>
          <w:szCs w:val="28"/>
        </w:rPr>
        <w:t>Глава сельского поселения Кубань</w:t>
      </w:r>
    </w:p>
    <w:p w:rsidR="001C7A6D" w:rsidRPr="0003304D" w:rsidRDefault="001C7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304D">
        <w:rPr>
          <w:sz w:val="28"/>
          <w:szCs w:val="28"/>
        </w:rPr>
        <w:t>Гулькевичского</w:t>
      </w:r>
      <w:r>
        <w:rPr>
          <w:sz w:val="28"/>
          <w:szCs w:val="28"/>
        </w:rPr>
        <w:t xml:space="preserve"> </w:t>
      </w:r>
      <w:r w:rsidRPr="0003304D">
        <w:rPr>
          <w:sz w:val="28"/>
          <w:szCs w:val="28"/>
        </w:rPr>
        <w:t xml:space="preserve">района                                                                      </w:t>
      </w:r>
      <w:r>
        <w:rPr>
          <w:sz w:val="28"/>
          <w:szCs w:val="28"/>
        </w:rPr>
        <w:t xml:space="preserve">     </w:t>
      </w:r>
      <w:r w:rsidRPr="0003304D">
        <w:rPr>
          <w:sz w:val="28"/>
          <w:szCs w:val="28"/>
        </w:rPr>
        <w:t xml:space="preserve"> Д.Л. Кольцо</w:t>
      </w:r>
    </w:p>
    <w:p w:rsidR="001C7A6D" w:rsidRPr="0003304D" w:rsidRDefault="001C7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C7A6D" w:rsidRPr="0003304D" w:rsidRDefault="001C7A6D">
      <w:pPr>
        <w:jc w:val="both"/>
      </w:pPr>
    </w:p>
    <w:p w:rsidR="001C7A6D" w:rsidRPr="0003304D" w:rsidRDefault="001C7A6D">
      <w:pPr>
        <w:rPr>
          <w:sz w:val="28"/>
          <w:szCs w:val="28"/>
        </w:rPr>
      </w:pPr>
    </w:p>
    <w:sectPr w:rsidR="001C7A6D" w:rsidRPr="0003304D" w:rsidSect="00127E8D">
      <w:headerReference w:type="first" r:id="rId6"/>
      <w:pgSz w:w="11906" w:h="16838"/>
      <w:pgMar w:top="1134" w:right="567" w:bottom="1134" w:left="1701" w:header="284" w:footer="0" w:gutter="0"/>
      <w:cols w:space="720"/>
      <w:formProt w:val="0"/>
      <w:titlePg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A6D" w:rsidRDefault="001C7A6D" w:rsidP="00127E8D">
      <w:r>
        <w:separator/>
      </w:r>
    </w:p>
  </w:endnote>
  <w:endnote w:type="continuationSeparator" w:id="1">
    <w:p w:rsidR="001C7A6D" w:rsidRDefault="001C7A6D" w:rsidP="00127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A6D" w:rsidRDefault="001C7A6D" w:rsidP="00127E8D">
      <w:r>
        <w:separator/>
      </w:r>
    </w:p>
  </w:footnote>
  <w:footnote w:type="continuationSeparator" w:id="1">
    <w:p w:rsidR="001C7A6D" w:rsidRDefault="001C7A6D" w:rsidP="00127E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A6D" w:rsidRDefault="001C7A6D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6" type="#_x0000_t75" alt="Постановление" style="width:55.5pt;height:69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E8D"/>
    <w:rsid w:val="0003304D"/>
    <w:rsid w:val="00127E8D"/>
    <w:rsid w:val="001C7A6D"/>
    <w:rsid w:val="003F7EE6"/>
    <w:rsid w:val="00680449"/>
    <w:rsid w:val="00711AF5"/>
    <w:rsid w:val="007B5E6A"/>
    <w:rsid w:val="00D33E7B"/>
    <w:rsid w:val="00D9460B"/>
    <w:rsid w:val="00E37288"/>
    <w:rsid w:val="00E46AB8"/>
    <w:rsid w:val="00EF1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E8D"/>
    <w:rPr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127E8D"/>
    <w:pPr>
      <w:keepNext/>
      <w:ind w:firstLine="567"/>
      <w:jc w:val="center"/>
      <w:outlineLvl w:val="0"/>
    </w:pPr>
    <w:rPr>
      <w:b/>
      <w:sz w:val="28"/>
    </w:rPr>
  </w:style>
  <w:style w:type="paragraph" w:styleId="Heading2">
    <w:name w:val="heading 2"/>
    <w:basedOn w:val="Normal"/>
    <w:link w:val="Heading2Char"/>
    <w:uiPriority w:val="99"/>
    <w:qFormat/>
    <w:rsid w:val="00127E8D"/>
    <w:pPr>
      <w:keepNext/>
      <w:ind w:firstLine="567"/>
      <w:jc w:val="both"/>
      <w:outlineLvl w:val="1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">
    <w:name w:val="Основной текст с отступом Знак"/>
    <w:basedOn w:val="DefaultParagraphFont"/>
    <w:uiPriority w:val="99"/>
    <w:rsid w:val="00E46AB8"/>
    <w:rPr>
      <w:rFonts w:cs="Times New Roman"/>
      <w:sz w:val="28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E46AB8"/>
    <w:rPr>
      <w:rFonts w:cs="Times New Roman"/>
    </w:rPr>
  </w:style>
  <w:style w:type="character" w:customStyle="1" w:styleId="a0">
    <w:name w:val="Цветовое выделение"/>
    <w:uiPriority w:val="99"/>
    <w:rsid w:val="00E46AB8"/>
    <w:rPr>
      <w:b/>
      <w:color w:val="26282F"/>
    </w:rPr>
  </w:style>
  <w:style w:type="character" w:customStyle="1" w:styleId="a1">
    <w:name w:val="Гипертекстовая ссылка"/>
    <w:uiPriority w:val="99"/>
    <w:rsid w:val="00E46AB8"/>
    <w:rPr>
      <w:color w:val="106BBE"/>
    </w:rPr>
  </w:style>
  <w:style w:type="character" w:customStyle="1" w:styleId="ListLabel1">
    <w:name w:val="ListLabel 1"/>
    <w:uiPriority w:val="99"/>
    <w:rsid w:val="00127E8D"/>
    <w:rPr>
      <w:rFonts w:eastAsia="Times New Roman"/>
    </w:rPr>
  </w:style>
  <w:style w:type="paragraph" w:customStyle="1" w:styleId="a2">
    <w:name w:val="Заголовок"/>
    <w:basedOn w:val="Normal"/>
    <w:next w:val="BodyText"/>
    <w:uiPriority w:val="99"/>
    <w:rsid w:val="00127E8D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46A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List">
    <w:name w:val="List"/>
    <w:basedOn w:val="BodyText"/>
    <w:uiPriority w:val="99"/>
    <w:rsid w:val="00127E8D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127E8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E46AB8"/>
    <w:pPr>
      <w:ind w:left="200" w:hanging="200"/>
    </w:pPr>
  </w:style>
  <w:style w:type="paragraph" w:styleId="IndexHeading">
    <w:name w:val="index heading"/>
    <w:basedOn w:val="Normal"/>
    <w:uiPriority w:val="99"/>
    <w:rsid w:val="00127E8D"/>
    <w:pPr>
      <w:suppressLineNumbers/>
    </w:pPr>
    <w:rPr>
      <w:rFonts w:cs="Mangal"/>
    </w:rPr>
  </w:style>
  <w:style w:type="paragraph" w:customStyle="1" w:styleId="a3">
    <w:name w:val="Знак Знак Знак Знак Знак"/>
    <w:basedOn w:val="Normal"/>
    <w:uiPriority w:val="99"/>
    <w:rsid w:val="00E46AB8"/>
    <w:pPr>
      <w:spacing w:beforeAutospacing="1" w:afterAutospacing="1"/>
      <w:jc w:val="both"/>
    </w:pPr>
    <w:rPr>
      <w:rFonts w:ascii="Tahoma" w:hAnsi="Tahoma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46AB8"/>
    <w:pPr>
      <w:ind w:firstLine="567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46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PlainText">
    <w:name w:val="Plain Text"/>
    <w:basedOn w:val="Normal"/>
    <w:link w:val="PlainTextChar"/>
    <w:uiPriority w:val="99"/>
    <w:rsid w:val="00E46AB8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4">
    <w:name w:val="Заглавие"/>
    <w:basedOn w:val="Normal"/>
    <w:uiPriority w:val="99"/>
    <w:rsid w:val="00E46AB8"/>
    <w:pPr>
      <w:jc w:val="center"/>
    </w:pPr>
    <w:rPr>
      <w:b/>
      <w:sz w:val="32"/>
      <w:szCs w:val="24"/>
    </w:rPr>
  </w:style>
  <w:style w:type="paragraph" w:customStyle="1" w:styleId="ConsNormal">
    <w:name w:val="ConsNormal"/>
    <w:uiPriority w:val="99"/>
    <w:rsid w:val="00E46AB8"/>
    <w:pPr>
      <w:widowControl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E46A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46AB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E46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E46AB8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E46AB8"/>
    <w:pPr>
      <w:widowControl w:val="0"/>
      <w:ind w:right="19772"/>
    </w:pPr>
    <w:rPr>
      <w:rFonts w:ascii="Arial" w:hAnsi="Arial"/>
      <w:b/>
      <w:sz w:val="16"/>
      <w:szCs w:val="20"/>
    </w:rPr>
  </w:style>
  <w:style w:type="paragraph" w:customStyle="1" w:styleId="a5">
    <w:name w:val="Прижатый влево"/>
    <w:basedOn w:val="Normal"/>
    <w:uiPriority w:val="99"/>
    <w:rsid w:val="00E46AB8"/>
    <w:rPr>
      <w:rFonts w:ascii="Arial" w:hAnsi="Arial"/>
    </w:rPr>
  </w:style>
  <w:style w:type="paragraph" w:customStyle="1" w:styleId="a6">
    <w:name w:val="Таблицы (моноширинный)"/>
    <w:basedOn w:val="Normal"/>
    <w:uiPriority w:val="99"/>
    <w:rsid w:val="00E46AB8"/>
    <w:pPr>
      <w:widowControl w:val="0"/>
      <w:jc w:val="both"/>
    </w:pPr>
    <w:rPr>
      <w:rFonts w:ascii="Courier New" w:hAnsi="Courier New" w:cs="Courier New"/>
    </w:rPr>
  </w:style>
  <w:style w:type="paragraph" w:customStyle="1" w:styleId="1">
    <w:name w:val="Текст1"/>
    <w:basedOn w:val="Normal"/>
    <w:uiPriority w:val="99"/>
    <w:rsid w:val="00E46AB8"/>
    <w:pPr>
      <w:suppressAutoHyphens/>
    </w:pPr>
    <w:rPr>
      <w:rFonts w:ascii="Courier New" w:hAnsi="Courier New"/>
      <w:lang w:eastAsia="ar-SA"/>
    </w:rPr>
  </w:style>
  <w:style w:type="paragraph" w:customStyle="1" w:styleId="ConsNonformat">
    <w:name w:val="ConsNonformat"/>
    <w:uiPriority w:val="99"/>
    <w:rsid w:val="00E46AB8"/>
    <w:pPr>
      <w:widowControl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E46AB8"/>
    <w:pPr>
      <w:ind w:left="720"/>
      <w:contextualSpacing/>
    </w:pPr>
  </w:style>
  <w:style w:type="paragraph" w:customStyle="1" w:styleId="a7">
    <w:name w:val="Содержимое врезки"/>
    <w:basedOn w:val="Normal"/>
    <w:uiPriority w:val="99"/>
    <w:rsid w:val="00127E8D"/>
  </w:style>
  <w:style w:type="table" w:styleId="TableGrid">
    <w:name w:val="Table Grid"/>
    <w:basedOn w:val="TableNormal"/>
    <w:uiPriority w:val="99"/>
    <w:rsid w:val="00E46A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4</Pages>
  <Words>894</Words>
  <Characters>5098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subject/>
  <dc:creator>Осипова</dc:creator>
  <cp:keywords/>
  <dc:description/>
  <cp:lastModifiedBy>Кубань</cp:lastModifiedBy>
  <cp:revision>36</cp:revision>
  <cp:lastPrinted>2017-01-27T10:22:00Z</cp:lastPrinted>
  <dcterms:created xsi:type="dcterms:W3CDTF">2014-03-27T06:21:00Z</dcterms:created>
  <dcterms:modified xsi:type="dcterms:W3CDTF">2017-01-27T10:22:00Z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